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83" w:rsidRPr="00A73579" w:rsidRDefault="00A32902" w:rsidP="00A73579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329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B386" wp14:editId="7B10ABDB">
                <wp:simplePos x="0" y="0"/>
                <wp:positionH relativeFrom="margin">
                  <wp:posOffset>4574540</wp:posOffset>
                </wp:positionH>
                <wp:positionV relativeFrom="paragraph">
                  <wp:posOffset>-184785</wp:posOffset>
                </wp:positionV>
                <wp:extent cx="2438400" cy="314325"/>
                <wp:effectExtent l="0" t="0" r="0" b="0"/>
                <wp:wrapNone/>
                <wp:docPr id="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2902" w:rsidRDefault="00A32902" w:rsidP="00A329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【様式１</w:t>
                            </w:r>
                            <w:r w:rsidR="00170E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０（自施設実習評価）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B386" id="正方形/長方形 4" o:spid="_x0000_s1026" style="position:absolute;left:0;text-align:left;margin-left:360.2pt;margin-top:-14.55pt;width:19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" filled="f" stroked="f" strokeweight="2pt">
                <v:textbox>
                  <w:txbxContent>
                    <w:p w:rsidR="00A32902" w:rsidRDefault="00A32902" w:rsidP="00A3290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【様式１</w:t>
                      </w:r>
                      <w:r w:rsidR="00170E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０（自施設実習評価）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2E83" w:rsidRPr="00A73579">
        <w:rPr>
          <w:rFonts w:ascii="HG丸ｺﾞｼｯｸM-PRO" w:eastAsia="HG丸ｺﾞｼｯｸM-PRO" w:hAnsi="HG丸ｺﾞｼｯｸM-PRO" w:hint="eastAsia"/>
          <w:b/>
          <w:sz w:val="40"/>
          <w:szCs w:val="40"/>
        </w:rPr>
        <w:t>自施設実習を通しての振り返り</w:t>
      </w:r>
      <w:r w:rsidR="000E741C" w:rsidRPr="000E741C">
        <w:rPr>
          <w:rFonts w:ascii="HG丸ｺﾞｼｯｸM-PRO" w:eastAsia="HG丸ｺﾞｼｯｸM-PRO" w:hAnsi="HG丸ｺﾞｼｯｸM-PRO" w:hint="eastAsia"/>
          <w:b/>
          <w:sz w:val="24"/>
          <w:szCs w:val="40"/>
        </w:rPr>
        <w:t>【最終日に提出】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275"/>
        <w:gridCol w:w="2297"/>
        <w:gridCol w:w="851"/>
        <w:gridCol w:w="1842"/>
      </w:tblGrid>
      <w:tr w:rsidR="00D1190B" w:rsidRPr="00CF0830" w:rsidTr="005829D6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D1190B" w:rsidRPr="00CF0830" w:rsidTr="005829D6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0"/>
                <w:szCs w:val="20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20"/>
              </w:rPr>
              <w:t>事業所・施設名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0B" w:rsidRPr="00CF0830" w:rsidRDefault="00D1190B" w:rsidP="005829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E55B77" w:rsidRPr="004F2E83" w:rsidRDefault="00A32902" w:rsidP="00A96F59">
      <w:pPr>
        <w:spacing w:beforeLines="50" w:before="180"/>
        <w:ind w:leftChars="46" w:left="338" w:hangingChars="100" w:hanging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Ⅰ</w:t>
      </w:r>
      <w:r w:rsidR="00A665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あなた自身に起きた「変化」や「気づき」について</w:t>
      </w:r>
      <w:r w:rsidR="00A73579">
        <w:rPr>
          <w:rFonts w:ascii="HG丸ｺﾞｼｯｸM-PRO" w:eastAsia="HG丸ｺﾞｼｯｸM-PRO" w:hAnsi="HG丸ｺﾞｼｯｸM-PRO" w:hint="eastAsia"/>
          <w:b/>
          <w:sz w:val="24"/>
        </w:rPr>
        <w:t>伺い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ます。項目ごとに該当する</w:t>
      </w:r>
      <w:r>
        <w:rPr>
          <w:rFonts w:ascii="HG丸ｺﾞｼｯｸM-PRO" w:eastAsia="HG丸ｺﾞｼｯｸM-PRO" w:hAnsi="HG丸ｺﾞｼｯｸM-PRO" w:hint="eastAsia"/>
          <w:b/>
          <w:sz w:val="24"/>
        </w:rPr>
        <w:t>ところ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914DC3"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A665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55B77" w:rsidRPr="004F2E83">
        <w:rPr>
          <w:rFonts w:ascii="HG丸ｺﾞｼｯｸM-PRO" w:eastAsia="HG丸ｺﾞｼｯｸM-PRO" w:hAnsi="HG丸ｺﾞｼｯｸM-PRO" w:hint="eastAsia"/>
          <w:b/>
          <w:sz w:val="24"/>
        </w:rPr>
        <w:t>○をつけてください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5421"/>
        <w:gridCol w:w="942"/>
        <w:gridCol w:w="942"/>
        <w:gridCol w:w="895"/>
        <w:gridCol w:w="942"/>
        <w:gridCol w:w="942"/>
      </w:tblGrid>
      <w:tr w:rsidR="00E55B77" w:rsidTr="00D1190B">
        <w:trPr>
          <w:cantSplit/>
          <w:trHeight w:val="1178"/>
        </w:trPr>
        <w:tc>
          <w:tcPr>
            <w:tcW w:w="5911" w:type="dxa"/>
            <w:gridSpan w:val="2"/>
          </w:tcPr>
          <w:p w:rsidR="00E55B77" w:rsidRPr="00E55B77" w:rsidRDefault="00E55B77" w:rsidP="00E55B7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942" w:type="dxa"/>
            <w:textDirection w:val="tbRlV"/>
          </w:tcPr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大いに</w:t>
            </w:r>
          </w:p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そう思う</w:t>
            </w:r>
          </w:p>
        </w:tc>
        <w:tc>
          <w:tcPr>
            <w:tcW w:w="942" w:type="dxa"/>
            <w:textDirection w:val="tbRlV"/>
          </w:tcPr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まあ</w:t>
            </w:r>
          </w:p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そう思う</w:t>
            </w:r>
          </w:p>
        </w:tc>
        <w:tc>
          <w:tcPr>
            <w:tcW w:w="895" w:type="dxa"/>
            <w:textDirection w:val="tbRlV"/>
          </w:tcPr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D1190B">
              <w:rPr>
                <w:rFonts w:ascii="HG丸ｺﾞｼｯｸM-PRO" w:eastAsia="HG丸ｺﾞｼｯｸM-PRO" w:hAnsi="HG丸ｺﾞｼｯｸM-PRO" w:cs="ＭＳＰ明朝ｩ" w:hint="eastAsia"/>
                <w:w w:val="90"/>
                <w:szCs w:val="21"/>
              </w:rPr>
              <w:t>どちらとも</w:t>
            </w: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言えない</w:t>
            </w:r>
          </w:p>
        </w:tc>
        <w:tc>
          <w:tcPr>
            <w:tcW w:w="942" w:type="dxa"/>
            <w:textDirection w:val="tbRlV"/>
          </w:tcPr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あまり</w:t>
            </w:r>
          </w:p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思わない</w:t>
            </w:r>
          </w:p>
        </w:tc>
        <w:tc>
          <w:tcPr>
            <w:tcW w:w="942" w:type="dxa"/>
            <w:textDirection w:val="tbRlV"/>
          </w:tcPr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 w:cs="ＭＳＰ明朝ｩ"/>
                <w:szCs w:val="21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全く</w:t>
            </w:r>
          </w:p>
          <w:p w:rsidR="00E55B77" w:rsidRPr="00E55B77" w:rsidRDefault="00E55B77" w:rsidP="00E55B77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E55B77">
              <w:rPr>
                <w:rFonts w:ascii="HG丸ｺﾞｼｯｸM-PRO" w:eastAsia="HG丸ｺﾞｼｯｸM-PRO" w:hAnsi="HG丸ｺﾞｼｯｸM-PRO" w:cs="ＭＳＰ明朝ｩ" w:hint="eastAsia"/>
                <w:szCs w:val="21"/>
              </w:rPr>
              <w:t>思わない</w:t>
            </w:r>
          </w:p>
        </w:tc>
      </w:tr>
      <w:tr w:rsidR="00914DC3" w:rsidTr="00D1190B">
        <w:trPr>
          <w:trHeight w:val="431"/>
        </w:trPr>
        <w:tc>
          <w:tcPr>
            <w:tcW w:w="490" w:type="dxa"/>
            <w:vAlign w:val="center"/>
          </w:tcPr>
          <w:p w:rsidR="00914DC3" w:rsidRPr="00A96F59" w:rsidRDefault="006C2D81" w:rsidP="00A96F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421" w:type="dxa"/>
          </w:tcPr>
          <w:p w:rsidR="00914DC3" w:rsidRPr="00914DC3" w:rsidRDefault="00914D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実習前よりも，事例対象者の気持ちが理解でき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る</w:t>
            </w: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ようになった</w:t>
            </w:r>
          </w:p>
        </w:tc>
        <w:tc>
          <w:tcPr>
            <w:tcW w:w="942" w:type="dxa"/>
            <w:vAlign w:val="center"/>
          </w:tcPr>
          <w:p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914DC3" w:rsidRPr="00E55B77" w:rsidRDefault="00914DC3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D1190B">
        <w:trPr>
          <w:trHeight w:val="116"/>
        </w:trPr>
        <w:tc>
          <w:tcPr>
            <w:tcW w:w="490" w:type="dxa"/>
            <w:vAlign w:val="center"/>
          </w:tcPr>
          <w:p w:rsidR="00A66569" w:rsidRPr="00A96F59" w:rsidDel="00A73579" w:rsidRDefault="00A66569" w:rsidP="00A96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２</w:t>
            </w:r>
          </w:p>
        </w:tc>
        <w:tc>
          <w:tcPr>
            <w:tcW w:w="5421" w:type="dxa"/>
          </w:tcPr>
          <w:p w:rsidR="00A66569" w:rsidRDefault="00A66569" w:rsidP="00A96F59">
            <w:pPr>
              <w:spacing w:line="2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実習前よりも，事例対象者の状態を多面的に</w:t>
            </w:r>
          </w:p>
          <w:p w:rsidR="00A66569" w:rsidRPr="00914DC3" w:rsidDel="00A73579" w:rsidRDefault="00A66569" w:rsidP="00A96F59">
            <w:pPr>
              <w:spacing w:line="2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とらえ</w:t>
            </w: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られるようになった</w:t>
            </w:r>
          </w:p>
        </w:tc>
        <w:tc>
          <w:tcPr>
            <w:tcW w:w="942" w:type="dxa"/>
            <w:vAlign w:val="center"/>
          </w:tcPr>
          <w:p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D1190B">
        <w:trPr>
          <w:trHeight w:val="527"/>
        </w:trPr>
        <w:tc>
          <w:tcPr>
            <w:tcW w:w="490" w:type="dxa"/>
            <w:vAlign w:val="center"/>
          </w:tcPr>
          <w:p w:rsidR="00A66569" w:rsidRPr="00A96F59" w:rsidRDefault="00A66569" w:rsidP="00A96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３</w:t>
            </w:r>
          </w:p>
        </w:tc>
        <w:tc>
          <w:tcPr>
            <w:tcW w:w="5421" w:type="dxa"/>
            <w:vAlign w:val="center"/>
          </w:tcPr>
          <w:p w:rsidR="00A66569" w:rsidRPr="00914DC3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4343A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実習前よりも，アセスメントの視点が変化した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E55B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D1190B">
        <w:trPr>
          <w:trHeight w:val="527"/>
        </w:trPr>
        <w:tc>
          <w:tcPr>
            <w:tcW w:w="490" w:type="dxa"/>
            <w:vAlign w:val="center"/>
          </w:tcPr>
          <w:p w:rsidR="00A66569" w:rsidRPr="00A96F59" w:rsidRDefault="00A66569" w:rsidP="00A96F5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４</w:t>
            </w:r>
          </w:p>
        </w:tc>
        <w:tc>
          <w:tcPr>
            <w:tcW w:w="5421" w:type="dxa"/>
            <w:vAlign w:val="center"/>
          </w:tcPr>
          <w:p w:rsidR="00A66569" w:rsidRPr="00914DC3" w:rsidRDefault="00A66569" w:rsidP="00A96F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4345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実習前よりも記録の書き方が変化した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D1190B">
        <w:trPr>
          <w:trHeight w:val="297"/>
        </w:trPr>
        <w:tc>
          <w:tcPr>
            <w:tcW w:w="490" w:type="dxa"/>
            <w:vAlign w:val="center"/>
          </w:tcPr>
          <w:p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５</w:t>
            </w:r>
          </w:p>
        </w:tc>
        <w:tc>
          <w:tcPr>
            <w:tcW w:w="5421" w:type="dxa"/>
          </w:tcPr>
          <w:p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実習前よりも，事例対象者との接し方やコミュニケーションがスムーズになった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A96F59">
        <w:tc>
          <w:tcPr>
            <w:tcW w:w="490" w:type="dxa"/>
            <w:vAlign w:val="center"/>
          </w:tcPr>
          <w:p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６</w:t>
            </w:r>
          </w:p>
        </w:tc>
        <w:tc>
          <w:tcPr>
            <w:tcW w:w="5421" w:type="dxa"/>
          </w:tcPr>
          <w:p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実習前よりも，事例対象者の生活環境を重視するようになった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A96F59">
        <w:tc>
          <w:tcPr>
            <w:tcW w:w="490" w:type="dxa"/>
            <w:vAlign w:val="center"/>
          </w:tcPr>
          <w:p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5421" w:type="dxa"/>
          </w:tcPr>
          <w:p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実習前よりも，事例対象者に対するチームケアが活発になった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A96F59">
        <w:tc>
          <w:tcPr>
            <w:tcW w:w="490" w:type="dxa"/>
            <w:vAlign w:val="center"/>
          </w:tcPr>
          <w:p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８</w:t>
            </w:r>
          </w:p>
        </w:tc>
        <w:tc>
          <w:tcPr>
            <w:tcW w:w="5421" w:type="dxa"/>
          </w:tcPr>
          <w:p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実習前よりも，家族との会話や相談する機会が増えた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A96F59">
        <w:tc>
          <w:tcPr>
            <w:tcW w:w="490" w:type="dxa"/>
            <w:vAlign w:val="center"/>
          </w:tcPr>
          <w:p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９</w:t>
            </w:r>
          </w:p>
        </w:tc>
        <w:tc>
          <w:tcPr>
            <w:tcW w:w="5421" w:type="dxa"/>
          </w:tcPr>
          <w:p w:rsidR="00A66569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実習前よりも，医学的な視点や医療関係者の関</w:t>
            </w:r>
          </w:p>
          <w:p w:rsidR="00A66569" w:rsidRPr="00914DC3" w:rsidRDefault="00A66569" w:rsidP="00A96F5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わりを重視するようになった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6569" w:rsidTr="00D1190B">
        <w:trPr>
          <w:trHeight w:val="194"/>
        </w:trPr>
        <w:tc>
          <w:tcPr>
            <w:tcW w:w="490" w:type="dxa"/>
            <w:vAlign w:val="center"/>
          </w:tcPr>
          <w:p w:rsidR="00A66569" w:rsidRPr="00A96F59" w:rsidRDefault="00A66569" w:rsidP="00A96F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F59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</w:t>
            </w:r>
          </w:p>
        </w:tc>
        <w:tc>
          <w:tcPr>
            <w:tcW w:w="5421" w:type="dxa"/>
          </w:tcPr>
          <w:p w:rsidR="00A66569" w:rsidRPr="00914DC3" w:rsidRDefault="00A665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96F5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実習前よりも，事例対象者と関わる時間や機会が増えた</w:t>
            </w: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2" w:type="dxa"/>
            <w:vAlign w:val="center"/>
          </w:tcPr>
          <w:p w:rsidR="00A66569" w:rsidRPr="00E55B77" w:rsidRDefault="00A66569" w:rsidP="00C123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55B77" w:rsidRPr="00A96F59" w:rsidRDefault="00E55B77" w:rsidP="0071630C">
      <w:pPr>
        <w:rPr>
          <w:rFonts w:ascii="ＭＳ Ｐゴシック" w:eastAsia="ＭＳ Ｐゴシック" w:hAnsi="ＭＳ Ｐゴシック"/>
          <w:sz w:val="12"/>
          <w:szCs w:val="12"/>
        </w:rPr>
      </w:pPr>
    </w:p>
    <w:p w:rsidR="00E55B77" w:rsidRPr="00A96F59" w:rsidRDefault="00A32902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Ⅱ</w:t>
      </w:r>
      <w:r w:rsidR="00A66569" w:rsidRPr="00A96F59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上記以外にあなた自身の変化や</w:t>
      </w:r>
      <w:r w:rsidR="00A66569" w:rsidRPr="00A96F59">
        <w:rPr>
          <w:rFonts w:ascii="HG丸ｺﾞｼｯｸM-PRO" w:eastAsia="HG丸ｺﾞｼｯｸM-PRO" w:hAnsi="HG丸ｺﾞｼｯｸM-PRO" w:hint="eastAsia"/>
          <w:b/>
          <w:sz w:val="24"/>
        </w:rPr>
        <w:t>，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心がけるようになったことがあれば</w:t>
      </w:r>
      <w:r w:rsidR="00A66569" w:rsidRPr="00A96F59">
        <w:rPr>
          <w:rFonts w:ascii="HG丸ｺﾞｼｯｸM-PRO" w:eastAsia="HG丸ｺﾞｼｯｸM-PRO" w:hAnsi="HG丸ｺﾞｼｯｸM-PRO" w:hint="eastAsia"/>
          <w:b/>
          <w:sz w:val="24"/>
        </w:rPr>
        <w:t>，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自由にご記入ください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F2E83" w:rsidRPr="004F2E83" w:rsidTr="00D1190B">
        <w:trPr>
          <w:trHeight w:val="1276"/>
        </w:trPr>
        <w:tc>
          <w:tcPr>
            <w:tcW w:w="10664" w:type="dxa"/>
          </w:tcPr>
          <w:p w:rsidR="004F2E83" w:rsidRPr="004F2E83" w:rsidRDefault="004F2E83" w:rsidP="00E55B7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66569" w:rsidRDefault="00A66569" w:rsidP="00E55B7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66569" w:rsidRPr="004F2E83" w:rsidRDefault="00A66569" w:rsidP="00E55B7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865FF" w:rsidRPr="004F2E83" w:rsidRDefault="00E9367D" w:rsidP="00A96F59">
      <w:pPr>
        <w:spacing w:beforeLines="50" w:before="180" w:afterLines="50" w:after="180"/>
        <w:rPr>
          <w:rFonts w:ascii="HG丸ｺﾞｼｯｸM-PRO" w:eastAsia="HG丸ｺﾞｼｯｸM-PRO" w:hAnsi="HG丸ｺﾞｼｯｸM-PRO"/>
          <w:b/>
          <w:sz w:val="24"/>
        </w:rPr>
      </w:pPr>
      <w:r w:rsidRPr="009C6ED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0FBBEA71" wp14:editId="371D98EA">
                <wp:simplePos x="0" y="0"/>
                <wp:positionH relativeFrom="column">
                  <wp:posOffset>2914650</wp:posOffset>
                </wp:positionH>
                <wp:positionV relativeFrom="paragraph">
                  <wp:posOffset>1246505</wp:posOffset>
                </wp:positionV>
                <wp:extent cx="47625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81" w:rsidRPr="004A4354" w:rsidRDefault="009221F3" w:rsidP="00072F81">
                            <w:pPr>
                              <w:rPr>
                                <w:sz w:val="24"/>
                              </w:rPr>
                            </w:pPr>
                            <w:r w:rsidRPr="004A4354">
                              <w:rPr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E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29.5pt;margin-top:98.15pt;width:37.5pt;height:3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" stroked="f">
                <v:textbox>
                  <w:txbxContent>
                    <w:p w:rsidR="00072F81" w:rsidRPr="004A4354" w:rsidRDefault="009221F3" w:rsidP="00072F81">
                      <w:pPr>
                        <w:rPr>
                          <w:sz w:val="24"/>
                        </w:rPr>
                      </w:pPr>
                      <w:r w:rsidRPr="004A4354">
                        <w:rPr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A32902">
        <w:rPr>
          <w:rFonts w:ascii="HG丸ｺﾞｼｯｸM-PRO" w:eastAsia="HG丸ｺﾞｼｯｸM-PRO" w:hAnsi="HG丸ｺﾞｼｯｸM-PRO" w:hint="eastAsia"/>
          <w:b/>
          <w:sz w:val="24"/>
        </w:rPr>
        <w:t>Ⅲ</w:t>
      </w:r>
      <w:r w:rsidR="00A66569" w:rsidRPr="00A96F59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他の職員の視点や支援方法に変化</w:t>
      </w:r>
      <w:r w:rsidR="002865FF">
        <w:rPr>
          <w:rFonts w:ascii="HG丸ｺﾞｼｯｸM-PRO" w:eastAsia="HG丸ｺﾞｼｯｸM-PRO" w:hAnsi="HG丸ｺﾞｼｯｸM-PRO" w:hint="eastAsia"/>
          <w:b/>
          <w:sz w:val="24"/>
        </w:rPr>
        <w:t>があり</w:t>
      </w:r>
      <w:r w:rsidR="00E55B77" w:rsidRPr="00A96F59">
        <w:rPr>
          <w:rFonts w:ascii="HG丸ｺﾞｼｯｸM-PRO" w:eastAsia="HG丸ｺﾞｼｯｸM-PRO" w:hAnsi="HG丸ｺﾞｼｯｸM-PRO" w:hint="eastAsia"/>
          <w:b/>
          <w:sz w:val="24"/>
        </w:rPr>
        <w:t>ましたか。</w:t>
      </w:r>
      <w:r w:rsidR="002865FF" w:rsidRPr="004F2E83">
        <w:rPr>
          <w:rFonts w:ascii="HG丸ｺﾞｼｯｸM-PRO" w:eastAsia="HG丸ｺﾞｼｯｸM-PRO" w:hAnsi="HG丸ｺﾞｼｯｸM-PRO" w:hint="eastAsia"/>
          <w:b/>
          <w:sz w:val="24"/>
        </w:rPr>
        <w:t>該当する</w:t>
      </w:r>
      <w:r w:rsidR="00A32902">
        <w:rPr>
          <w:rFonts w:ascii="HG丸ｺﾞｼｯｸM-PRO" w:eastAsia="HG丸ｺﾞｼｯｸM-PRO" w:hAnsi="HG丸ｺﾞｼｯｸM-PRO" w:hint="eastAsia"/>
          <w:b/>
          <w:sz w:val="24"/>
        </w:rPr>
        <w:t>ところ</w:t>
      </w:r>
      <w:r w:rsidR="002865FF" w:rsidRPr="004F2E83">
        <w:rPr>
          <w:rFonts w:ascii="HG丸ｺﾞｼｯｸM-PRO" w:eastAsia="HG丸ｺﾞｼｯｸM-PRO" w:hAnsi="HG丸ｺﾞｼｯｸM-PRO" w:hint="eastAsia"/>
          <w:b/>
          <w:sz w:val="24"/>
        </w:rPr>
        <w:t>に○をつけてください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DF34D4" w:rsidRPr="004F2E83" w:rsidTr="00A96F59">
        <w:trPr>
          <w:trHeight w:val="524"/>
        </w:trPr>
        <w:tc>
          <w:tcPr>
            <w:tcW w:w="675" w:type="dxa"/>
            <w:vAlign w:val="center"/>
          </w:tcPr>
          <w:p w:rsidR="00DF34D4" w:rsidRPr="00DF34D4" w:rsidRDefault="006C2D81" w:rsidP="00A96F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zCs w:val="21"/>
              </w:rPr>
              <w:t>視点</w:t>
            </w:r>
          </w:p>
        </w:tc>
        <w:tc>
          <w:tcPr>
            <w:tcW w:w="10007" w:type="dxa"/>
            <w:vAlign w:val="center"/>
          </w:tcPr>
          <w:p w:rsidR="00DF34D4" w:rsidRPr="00A96F59" w:rsidRDefault="00DF34D4" w:rsidP="00A96F59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 w:cs="太甘書道"/>
                <w:sz w:val="20"/>
                <w:szCs w:val="20"/>
              </w:rPr>
            </w:pP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大いに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まあ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どちらともいえない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あまり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="00A32902"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・</w:t>
            </w:r>
            <w:r w:rsidR="00A32902" w:rsidRPr="00A96F59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A96F59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全く</w:t>
            </w:r>
            <w:r w:rsidRPr="00A96F59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A96F59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</w:p>
        </w:tc>
      </w:tr>
      <w:tr w:rsidR="006C2D81" w:rsidRPr="004F2E83" w:rsidTr="00A96F59">
        <w:trPr>
          <w:trHeight w:val="391"/>
        </w:trPr>
        <w:tc>
          <w:tcPr>
            <w:tcW w:w="675" w:type="dxa"/>
            <w:vAlign w:val="center"/>
          </w:tcPr>
          <w:p w:rsidR="006C2D81" w:rsidRPr="004F2E83" w:rsidRDefault="006C2D81" w:rsidP="004F2E83">
            <w:pPr>
              <w:jc w:val="center"/>
              <w:rPr>
                <w:rFonts w:ascii="HG丸ｺﾞｼｯｸM-PRO" w:eastAsia="HG丸ｺﾞｼｯｸM-PRO" w:hAnsi="HG丸ｺﾞｼｯｸM-PRO" w:cs="ＭＳＰ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zCs w:val="21"/>
              </w:rPr>
              <w:t>支援方法</w:t>
            </w:r>
          </w:p>
        </w:tc>
        <w:tc>
          <w:tcPr>
            <w:tcW w:w="10007" w:type="dxa"/>
            <w:vAlign w:val="center"/>
          </w:tcPr>
          <w:p w:rsidR="006C2D81" w:rsidRPr="00A96F59" w:rsidRDefault="00A32902">
            <w:pPr>
              <w:jc w:val="center"/>
              <w:rPr>
                <w:rFonts w:ascii="HG丸ｺﾞｼｯｸM-PRO" w:eastAsia="HG丸ｺﾞｼｯｸM-PRO" w:hAnsi="HG丸ｺﾞｼｯｸM-PRO" w:cs="太甘書道"/>
                <w:sz w:val="20"/>
                <w:szCs w:val="20"/>
              </w:rPr>
            </w:pP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大いに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 xml:space="preserve"> ・ まあ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わった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 xml:space="preserve"> ・</w:t>
            </w:r>
            <w:r w:rsidRPr="00B61985">
              <w:rPr>
                <w:rFonts w:ascii="HG丸ｺﾞｼｯｸM-PRO" w:eastAsia="HG丸ｺﾞｼｯｸM-PRO" w:hAnsi="HG丸ｺﾞｼｯｸM-PRO" w:cs="ＭＳＰ明朝"/>
                <w:szCs w:val="20"/>
              </w:rPr>
              <w:t xml:space="preserve"> 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>どちらともいえない ・ あまり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  <w:r w:rsidRPr="00B61985">
              <w:rPr>
                <w:rFonts w:ascii="HG丸ｺﾞｼｯｸM-PRO" w:eastAsia="HG丸ｺﾞｼｯｸM-PRO" w:hAnsi="HG丸ｺﾞｼｯｸM-PRO" w:cs="ＭＳＰ明朝" w:hint="eastAsia"/>
                <w:szCs w:val="20"/>
              </w:rPr>
              <w:t xml:space="preserve"> ・ 全く</w:t>
            </w:r>
            <w:r w:rsidRPr="00B61985">
              <w:rPr>
                <w:rFonts w:ascii="HG丸ｺﾞｼｯｸM-PRO" w:eastAsia="HG丸ｺﾞｼｯｸM-PRO" w:hAnsi="HG丸ｺﾞｼｯｸM-PRO" w:cs="ＭＳ 明朝" w:hint="eastAsia"/>
                <w:szCs w:val="20"/>
              </w:rPr>
              <w:t>変</w:t>
            </w:r>
            <w:r w:rsidRPr="00B61985">
              <w:rPr>
                <w:rFonts w:ascii="HG丸ｺﾞｼｯｸM-PRO" w:eastAsia="HG丸ｺﾞｼｯｸM-PRO" w:hAnsi="HG丸ｺﾞｼｯｸM-PRO" w:cs="太甘書道" w:hint="eastAsia"/>
                <w:szCs w:val="20"/>
              </w:rPr>
              <w:t>わらない</w:t>
            </w:r>
          </w:p>
        </w:tc>
      </w:tr>
    </w:tbl>
    <w:p w:rsidR="004F2E83" w:rsidRPr="004F2E83" w:rsidRDefault="004F2E8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4F2E83" w:rsidRPr="004F2E83" w:rsidSect="005677E1">
      <w:head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1F" w:rsidRDefault="000F291F" w:rsidP="004E0F6A">
      <w:r>
        <w:separator/>
      </w:r>
    </w:p>
  </w:endnote>
  <w:endnote w:type="continuationSeparator" w:id="0">
    <w:p w:rsidR="000F291F" w:rsidRDefault="000F291F" w:rsidP="004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太甘書道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1F" w:rsidRDefault="000F291F" w:rsidP="004E0F6A">
      <w:r>
        <w:separator/>
      </w:r>
    </w:p>
  </w:footnote>
  <w:footnote w:type="continuationSeparator" w:id="0">
    <w:p w:rsidR="000F291F" w:rsidRDefault="000F291F" w:rsidP="004E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74" w:rsidRDefault="000F291F" w:rsidP="00A96F59">
    <w:pPr>
      <w:spacing w:after="160" w:line="264" w:lineRule="auto"/>
      <w:jc w:val="right"/>
    </w:pPr>
    <w:sdt>
      <w:sdtPr>
        <w:rPr>
          <w:rFonts w:hint="eastAsia"/>
          <w:color w:val="000000" w:themeColor="text1"/>
          <w:sz w:val="20"/>
        </w:rPr>
        <w:alias w:val="タイトル"/>
        <w:id w:val="-1573737401"/>
        <w:placeholder>
          <w:docPart w:val="D4DE648D3E064369BA2EF2A7838C7C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85F46">
          <w:rPr>
            <w:rFonts w:hint="eastAsia"/>
            <w:color w:val="000000" w:themeColor="text1"/>
            <w:sz w:val="20"/>
          </w:rPr>
          <w:t>令和元</w:t>
        </w:r>
        <w:r w:rsidR="00E77974" w:rsidRPr="00D1190B">
          <w:rPr>
            <w:rFonts w:hint="eastAsia"/>
            <w:color w:val="000000" w:themeColor="text1"/>
            <w:sz w:val="20"/>
          </w:rPr>
          <w:t>年度広島県認知症介護実践研修（第　　回実践者研修）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90F2C"/>
    <w:multiLevelType w:val="hybridMultilevel"/>
    <w:tmpl w:val="DFBCEF9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20A39"/>
    <w:multiLevelType w:val="hybridMultilevel"/>
    <w:tmpl w:val="B0BC90D2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72F81"/>
    <w:rsid w:val="000E741C"/>
    <w:rsid w:val="000F291F"/>
    <w:rsid w:val="00170E68"/>
    <w:rsid w:val="00185F46"/>
    <w:rsid w:val="001A294E"/>
    <w:rsid w:val="001D02FA"/>
    <w:rsid w:val="00221BB2"/>
    <w:rsid w:val="00250EC8"/>
    <w:rsid w:val="002865FF"/>
    <w:rsid w:val="002E1F11"/>
    <w:rsid w:val="003E528D"/>
    <w:rsid w:val="004A4354"/>
    <w:rsid w:val="004E0F6A"/>
    <w:rsid w:val="004F2E83"/>
    <w:rsid w:val="005677E1"/>
    <w:rsid w:val="00591BB1"/>
    <w:rsid w:val="00595E6E"/>
    <w:rsid w:val="00675A99"/>
    <w:rsid w:val="006C2D81"/>
    <w:rsid w:val="0071630C"/>
    <w:rsid w:val="00792AB7"/>
    <w:rsid w:val="007C050C"/>
    <w:rsid w:val="00914DC3"/>
    <w:rsid w:val="009221F3"/>
    <w:rsid w:val="00A32902"/>
    <w:rsid w:val="00A66569"/>
    <w:rsid w:val="00A73579"/>
    <w:rsid w:val="00A96F59"/>
    <w:rsid w:val="00BF7EE2"/>
    <w:rsid w:val="00D1190B"/>
    <w:rsid w:val="00DF34D4"/>
    <w:rsid w:val="00E55B77"/>
    <w:rsid w:val="00E77974"/>
    <w:rsid w:val="00E9367D"/>
    <w:rsid w:val="00F448AD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55A78-63DB-4989-8D09-466C77E5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B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F6A"/>
  </w:style>
  <w:style w:type="paragraph" w:styleId="a7">
    <w:name w:val="footer"/>
    <w:basedOn w:val="a"/>
    <w:link w:val="a8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F6A"/>
  </w:style>
  <w:style w:type="paragraph" w:styleId="a9">
    <w:name w:val="Balloon Text"/>
    <w:basedOn w:val="a"/>
    <w:link w:val="aa"/>
    <w:uiPriority w:val="99"/>
    <w:semiHidden/>
    <w:unhideWhenUsed/>
    <w:rsid w:val="004E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F6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1190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648D3E064369BA2EF2A7838C7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77A8D-DD92-44A0-9541-3177E9708C75}"/>
      </w:docPartPr>
      <w:docPartBody>
        <w:p w:rsidR="007C6C32" w:rsidRDefault="003756A3" w:rsidP="003756A3">
          <w:pPr>
            <w:pStyle w:val="D4DE648D3E064369BA2EF2A7838C7CB3"/>
          </w:pPr>
          <w:r>
            <w:rPr>
              <w:color w:val="5B9BD5" w:themeColor="accent1"/>
              <w:sz w:val="20"/>
              <w:lang w:val="ja-JP"/>
            </w:rPr>
            <w:t>[</w:t>
          </w:r>
          <w:r>
            <w:rPr>
              <w:color w:val="5B9BD5" w:themeColor="accent1"/>
              <w:sz w:val="20"/>
              <w:lang w:val="ja-JP"/>
            </w:rPr>
            <w:t>文書のタイトルを入力</w:t>
          </w:r>
          <w:r>
            <w:rPr>
              <w:color w:val="5B9BD5" w:themeColor="accent1"/>
              <w:sz w:val="2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太甘書道">
    <w:charset w:val="80"/>
    <w:family w:val="auto"/>
    <w:pitch w:val="variable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3"/>
    <w:rsid w:val="003742BF"/>
    <w:rsid w:val="003756A3"/>
    <w:rsid w:val="005B2ACE"/>
    <w:rsid w:val="007C6C32"/>
    <w:rsid w:val="00DB6A4F"/>
    <w:rsid w:val="00E50EA2"/>
    <w:rsid w:val="00E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DE648D3E064369BA2EF2A7838C7CB3">
    <w:name w:val="D4DE648D3E064369BA2EF2A7838C7CB3"/>
    <w:rsid w:val="003756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594-0B49-4C76-8044-E372B61D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平成29年度広島県認知症介護実践研修（第　　回実践者研修）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令和元年度広島県認知症介護実践研修（第　　回実践者研修）</dc:title>
  <dc:subject/>
  <dc:creator>jimu</dc:creator>
  <cp:keywords/>
  <dc:description/>
  <cp:lastModifiedBy>広島県介護福祉士会</cp:lastModifiedBy>
  <cp:revision>14</cp:revision>
  <cp:lastPrinted>2018-05-24T08:01:00Z</cp:lastPrinted>
  <dcterms:created xsi:type="dcterms:W3CDTF">2017-05-15T02:56:00Z</dcterms:created>
  <dcterms:modified xsi:type="dcterms:W3CDTF">2019-07-24T03:07:00Z</dcterms:modified>
</cp:coreProperties>
</file>